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25CBC4BE" w:rsidR="00FF52AA" w:rsidRPr="00A027AD" w:rsidRDefault="00C25BC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MultiTec</w:t>
      </w:r>
      <w:r w:rsidR="005F71D3">
        <w:rPr>
          <w:rFonts w:cstheme="minorHAnsi"/>
          <w:b/>
        </w:rPr>
        <w:t>-</w:t>
      </w:r>
      <w:bookmarkStart w:id="0" w:name="_GoBack"/>
      <w:bookmarkEnd w:id="0"/>
      <w:r w:rsidR="00A55188">
        <w:rPr>
          <w:rFonts w:cstheme="minorHAnsi"/>
          <w:b/>
        </w:rPr>
        <w:t>Color</w:t>
      </w:r>
      <w:proofErr w:type="spellEnd"/>
    </w:p>
    <w:p w14:paraId="11C4C491" w14:textId="44B5AAB2" w:rsidR="00BF4119" w:rsidRPr="005F71D3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C01F6C1" w14:textId="1FBC81BA" w:rsidR="00D347C6" w:rsidRPr="005F71D3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27AD">
        <w:rPr>
          <w:rStyle w:val="jlqj4b"/>
          <w:rFonts w:cstheme="minorHAnsi"/>
        </w:rPr>
        <w:t xml:space="preserve">Système de pavé en béton conforme à la norme EN 1338, </w:t>
      </w:r>
      <w:r w:rsidRPr="005F71D3">
        <w:rPr>
          <w:rFonts w:cstheme="minorHAnsi"/>
        </w:rPr>
        <w:t xml:space="preserve">classes de qualité </w:t>
      </w:r>
      <w:r w:rsidR="00D347C6" w:rsidRPr="005F71D3">
        <w:rPr>
          <w:rFonts w:cstheme="minorHAnsi"/>
        </w:rPr>
        <w:t>DI</w:t>
      </w:r>
      <w:r w:rsidR="0094719D" w:rsidRPr="005F71D3">
        <w:rPr>
          <w:rFonts w:cstheme="minorHAnsi"/>
        </w:rPr>
        <w:t>(</w:t>
      </w:r>
      <w:r w:rsidR="00D347C6" w:rsidRPr="005F71D3">
        <w:rPr>
          <w:rFonts w:cstheme="minorHAnsi"/>
        </w:rPr>
        <w:t>K</w:t>
      </w:r>
      <w:r w:rsidR="0094719D" w:rsidRPr="005F71D3">
        <w:rPr>
          <w:rFonts w:cstheme="minorHAnsi"/>
        </w:rPr>
        <w:t>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r w:rsidRPr="005F71D3">
        <w:rPr>
          <w:rFonts w:cstheme="minorHAnsi"/>
        </w:rPr>
        <w:t xml:space="preserve">ergots d’emboîtement </w:t>
      </w:r>
      <w:proofErr w:type="spellStart"/>
      <w:r w:rsidRPr="005F71D3">
        <w:rPr>
          <w:rFonts w:cstheme="minorHAnsi"/>
        </w:rPr>
        <w:t>KANNtec</w:t>
      </w:r>
      <w:proofErr w:type="spellEnd"/>
      <w:r w:rsidRPr="005F71D3">
        <w:rPr>
          <w:rFonts w:cstheme="minorHAnsi"/>
        </w:rPr>
        <w:t xml:space="preserve"> coniques et biseautés sur les 4 chants, couche de surface </w:t>
      </w:r>
      <w:r w:rsidR="00A55188" w:rsidRPr="005F71D3">
        <w:rPr>
          <w:rFonts w:cstheme="minorHAnsi"/>
        </w:rPr>
        <w:t>en grains de pierre naturelle, toucher</w:t>
      </w:r>
      <w:r w:rsidR="004016D9" w:rsidRPr="005F71D3">
        <w:rPr>
          <w:rFonts w:cstheme="minorHAnsi"/>
        </w:rPr>
        <w:t xml:space="preserve"> béton lisse</w:t>
      </w:r>
      <w:r w:rsidR="00A55188" w:rsidRPr="005F71D3">
        <w:rPr>
          <w:rFonts w:cstheme="minorHAnsi"/>
        </w:rPr>
        <w:t>, teinte aux reflets nuancés</w:t>
      </w:r>
    </w:p>
    <w:p w14:paraId="37371424" w14:textId="77777777" w:rsidR="00D347C6" w:rsidRPr="005F71D3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DEECE" w14:textId="324BAE12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A55188">
        <w:rPr>
          <w:rStyle w:val="jlqj4b"/>
          <w:rFonts w:cstheme="minorHAnsi"/>
        </w:rPr>
        <w:t>Calcaire coquillier nuancé, Nero Bianco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626FF977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  <w:r w:rsidR="00A55188">
        <w:t>20 x 20 x 8 cm ; 40 x 20 x 8 cm; 40 x 4 0 x 8 cm; 60 x 40 x 8 cm; 80 x 80 x 8 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2D64120D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3D1E494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</w:t>
      </w:r>
      <w:r w:rsidR="00C25BC3">
        <w:rPr>
          <w:rStyle w:val="jlqj4b"/>
          <w:rFonts w:cstheme="minorHAnsi"/>
        </w:rPr>
        <w:t xml:space="preserve">e 170 à 200 </w:t>
      </w:r>
      <w:r w:rsidR="00BF4119" w:rsidRPr="00A027AD">
        <w:rPr>
          <w:rStyle w:val="jlqj4b"/>
          <w:rFonts w:cstheme="minorHAnsi"/>
        </w:rPr>
        <w:t xml:space="preserve">kg </w:t>
      </w:r>
      <w:r w:rsidR="00C25BC3" w:rsidRPr="00C25BC3">
        <w:rPr>
          <w:rStyle w:val="jlqj4b"/>
          <w:rFonts w:cstheme="minorHAnsi"/>
          <w:i/>
          <w:iCs/>
          <w:color w:val="FF0000"/>
        </w:rPr>
        <w:t>(pour les pavés d’épaisseur max. 10 cm</w:t>
      </w:r>
      <w:r w:rsidR="00C25BC3">
        <w:rPr>
          <w:rStyle w:val="jlqj4b"/>
          <w:rFonts w:cstheme="minorHAnsi"/>
          <w:i/>
          <w:iCs/>
          <w:color w:val="FF0000"/>
        </w:rPr>
        <w:t>, de 200 à 300 kg si épaisseur &gt; 10 cm</w:t>
      </w:r>
      <w:r w:rsidR="00C25BC3" w:rsidRPr="00C25BC3">
        <w:rPr>
          <w:rStyle w:val="jlqj4b"/>
          <w:rFonts w:cstheme="minorHAnsi"/>
          <w:i/>
          <w:iCs/>
          <w:color w:val="FF0000"/>
        </w:rPr>
        <w:t>)</w:t>
      </w:r>
      <w:r w:rsidR="00C25BC3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et d'une force centrifuge d'environ </w:t>
      </w:r>
      <w:r w:rsidR="00C25BC3">
        <w:rPr>
          <w:rStyle w:val="jlqj4b"/>
          <w:rFonts w:cstheme="minorHAnsi"/>
        </w:rPr>
        <w:t>20 à 30</w:t>
      </w:r>
      <w:r w:rsidR="00BF4119" w:rsidRPr="00A027AD">
        <w:rPr>
          <w:rStyle w:val="jlqj4b"/>
          <w:rFonts w:cstheme="minorHAnsi"/>
        </w:rPr>
        <w:t xml:space="preserve"> kN</w:t>
      </w:r>
      <w:r w:rsidR="00C25BC3">
        <w:rPr>
          <w:rStyle w:val="jlqj4b"/>
          <w:rFonts w:cstheme="minorHAnsi"/>
        </w:rPr>
        <w:t xml:space="preserve"> </w:t>
      </w:r>
      <w:r w:rsidR="00C25BC3" w:rsidRPr="00C25BC3">
        <w:rPr>
          <w:rStyle w:val="jlqj4b"/>
          <w:rFonts w:cstheme="minorHAnsi"/>
          <w:i/>
          <w:iCs/>
          <w:color w:val="FF0000"/>
        </w:rPr>
        <w:t>(30 à 60 kN pour les pavés &gt; 10 cm d’épaisseur)</w:t>
      </w:r>
      <w:r w:rsidR="00BF4119" w:rsidRPr="00A027AD">
        <w:rPr>
          <w:rStyle w:val="jlqj4b"/>
          <w:rFonts w:cstheme="minorHAnsi"/>
        </w:rPr>
        <w:t>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57801A" w:rsidR="00BF4119" w:rsidRPr="005F71D3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5F71D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5F71D3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5F71D3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1353CFB" w14:textId="77777777" w:rsidR="00781AE2" w:rsidRPr="005F71D3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5F71D3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01568"/>
    <w:rsid w:val="00053109"/>
    <w:rsid w:val="00067F40"/>
    <w:rsid w:val="00154791"/>
    <w:rsid w:val="001F71D0"/>
    <w:rsid w:val="004016D9"/>
    <w:rsid w:val="00460E10"/>
    <w:rsid w:val="00483037"/>
    <w:rsid w:val="005F586C"/>
    <w:rsid w:val="005F71D3"/>
    <w:rsid w:val="00645670"/>
    <w:rsid w:val="006749A1"/>
    <w:rsid w:val="00781AE2"/>
    <w:rsid w:val="008F60B0"/>
    <w:rsid w:val="0094719D"/>
    <w:rsid w:val="00A027AD"/>
    <w:rsid w:val="00A53988"/>
    <w:rsid w:val="00A55188"/>
    <w:rsid w:val="00A6292F"/>
    <w:rsid w:val="00BF4119"/>
    <w:rsid w:val="00C25BC3"/>
    <w:rsid w:val="00C43F97"/>
    <w:rsid w:val="00D11973"/>
    <w:rsid w:val="00D347C6"/>
    <w:rsid w:val="00D61E25"/>
    <w:rsid w:val="00DD53C6"/>
    <w:rsid w:val="00E70FA6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2021-02-04T13:47:00Z</dcterms:created>
  <dcterms:modified xsi:type="dcterms:W3CDTF">2021-03-02T15:50:00Z</dcterms:modified>
</cp:coreProperties>
</file>